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Прайс лист на разработку котлованов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(предложены средние стоимости, зависящие от местоположения объектов и условий погрузки) 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Цены действительны на 01.02.2023             Стоимость утилизации средняя по рынку и зависит от полигона и качества грунтов</w:t>
      </w:r>
    </w:p>
    <w:tbl>
      <w:tblPr>
        <w:tblStyle w:val="Table1"/>
        <w:tblW w:w="16150.0" w:type="dxa"/>
        <w:jc w:val="left"/>
        <w:tblLayout w:type="fixed"/>
        <w:tblLook w:val="0400"/>
      </w:tblPr>
      <w:tblGrid>
        <w:gridCol w:w="480"/>
        <w:gridCol w:w="7307"/>
        <w:gridCol w:w="2693"/>
        <w:gridCol w:w="2835"/>
        <w:gridCol w:w="2835"/>
        <w:tblGridChange w:id="0">
          <w:tblGrid>
            <w:gridCol w:w="480"/>
            <w:gridCol w:w="7307"/>
            <w:gridCol w:w="2693"/>
            <w:gridCol w:w="2835"/>
            <w:gridCol w:w="2835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Цена (~) за м3 твердого тела с НДС 20%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Цена (~) за м3 твердого тела с НДС 20%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Цена (~) за м3 твердого тела с НДС 20%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глубина до 5 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глубина от 5м до 10м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глубина 10 м и более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откосами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1 100,00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1 200,00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1 300,00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со шпунтовым ограждением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1 100,00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1 200,00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1 300,00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Разработка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котлована с применением распорной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1 200,00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1 300,00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1 400,00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Разработка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котлована после забивки свайного поля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1 400,00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1 500,00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1 600,00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со складированием грунта на объекте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глубокого котлована с малой площадью (грейфером)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1 600,00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1 700,00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1 800,00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нестабильными грунтами (жижа, водонасыщение)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1 500,00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1 600,00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1 700,00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методом  "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up &amp; down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1 800,00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1 900,00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2 000,00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применение ограждения (стена в грунте)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1 300,00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1 400,00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1 500,00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Оформление разрешения на утилизацию грунтов с талонами 5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200,00 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Оформление разрешения на утилизацию грунтов с талонами 4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350,00 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Оформление разрешения на утилизацию грунтов с талонами 3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550,00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550,00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550,00 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Расположение объекта в пределах садового кольца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+ 100,00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+ 100,00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+ 100,00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Расположение объекта в пределах ТТК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+ 70,00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+ 70,00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+ 70,00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Расположение объекта в пределах МКАД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----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Расположение объекта за МКАД до 15 км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- 100,00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- 100,00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- 100,00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Расположение объекта за МКАД Рублево-Успенское направление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+ 200,00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+ 200,00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+ 200,00 </w:t>
            </w:r>
            <w:r w:rsidDel="00000000" w:rsidR="00000000" w:rsidRPr="00000000">
              <w:rPr>
                <w:rtl w:val="0"/>
              </w:rPr>
              <w:t xml:space="preserve">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Прайс лист на разработку котлованов экскаватором и другой специальной техникой</w:t>
      </w:r>
    </w:p>
    <w:p w:rsidR="00000000" w:rsidDel="00000000" w:rsidP="00000000" w:rsidRDefault="00000000" w:rsidRPr="00000000" w14:paraId="00000065">
      <w:pPr>
        <w:spacing w:after="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(предложены средние стоимости, зависящие от местоположения объектов и условий погрузки)</w:t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Цены действительны на 01.02.2023              Указана средняя стоимость и может меняться в зависимости от сложности работ</w:t>
      </w:r>
    </w:p>
    <w:tbl>
      <w:tblPr>
        <w:tblStyle w:val="Table2"/>
        <w:tblW w:w="16150.0" w:type="dxa"/>
        <w:jc w:val="left"/>
        <w:tblLayout w:type="fixed"/>
        <w:tblLook w:val="0400"/>
      </w:tblPr>
      <w:tblGrid>
        <w:gridCol w:w="480"/>
        <w:gridCol w:w="9008"/>
        <w:gridCol w:w="2409"/>
        <w:gridCol w:w="2127"/>
        <w:gridCol w:w="2126"/>
        <w:tblGridChange w:id="0">
          <w:tblGrid>
            <w:gridCol w:w="480"/>
            <w:gridCol w:w="9008"/>
            <w:gridCol w:w="2409"/>
            <w:gridCol w:w="2127"/>
            <w:gridCol w:w="2126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Цена за м3             твердого тела с           НДС 20%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Цена за м3 твердого тела с НДС 20%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Цена за м3 твердого тела с НДС 20%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глубина до 5 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глубина от 5м до 10м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глубина 10 м и более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колесным экскаватором V ков 1 м3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1 250,00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---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гусеничным экскаватором V ков 1-2 м3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1 100,00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1 200,00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1 300,00 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Разработка котлована экскаватором-погрузчиком типа JCB 3СХ (рельеф дна)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1 350,00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1 450,00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1 550,00 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экскаватором с </w:t>
            </w:r>
            <w:r w:rsidDel="00000000" w:rsidR="00000000" w:rsidRPr="00000000">
              <w:rPr>
                <w:rtl w:val="0"/>
              </w:rPr>
              <w:t xml:space="preserve">удлиненной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стрелой (труднодоступные участки)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1 500,00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1 600,00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1 700,00 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помощью МТЗ (золотая ручка)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1 250,00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1 350,00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1 450,00 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помощью грейфера на базе колесного экскаватора (</w:t>
            </w:r>
            <w:r w:rsidDel="00000000" w:rsidR="00000000" w:rsidRPr="00000000">
              <w:rPr>
                <w:rtl w:val="0"/>
              </w:rPr>
              <w:t xml:space="preserve">наружные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сети)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1 300,00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1 400,00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1 500,00 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помощью грейфера на гусеничном ходу (вылет 22 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1 600,00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1 700,00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1 800,00 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применением мини-техники (бобкет, мини-экскаватор)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1 800,00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1 900,00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2 000,00 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применением двух и более экскаваторов (каскад, перекидка грунта)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1 100,00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1 200,00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1 300,00 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помощью бульдозера (замещение грунта основания)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1 300,00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1 400,00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1 500,00 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применением крана и емкости для грунта (</w:t>
            </w:r>
            <w:r w:rsidDel="00000000" w:rsidR="00000000" w:rsidRPr="00000000">
              <w:rPr>
                <w:rtl w:val="0"/>
              </w:rPr>
              <w:t xml:space="preserve">труднодоступные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места)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2 000,00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2 100,00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2 200,00 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применением водопонижения (</w:t>
            </w:r>
            <w:r w:rsidDel="00000000" w:rsidR="00000000" w:rsidRPr="00000000">
              <w:rPr>
                <w:rtl w:val="0"/>
              </w:rPr>
              <w:t xml:space="preserve">зумпф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- помпа, увлажненный грунт)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2 000,00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2 100,00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2 200,00 ₽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применением водопонижения (иглофильтры)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1 500,00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1 600,00 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1 700,00 ₽</w:t>
            </w:r>
          </w:p>
        </w:tc>
      </w:tr>
    </w:tbl>
    <w:p w:rsidR="00000000" w:rsidDel="00000000" w:rsidP="00000000" w:rsidRDefault="00000000" w:rsidRPr="00000000" w14:paraId="000000B3">
      <w:pPr>
        <w:spacing w:after="0" w:lineRule="auto"/>
        <w:ind w:firstLine="284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В стоимость входит ИТР сопровождение работ</w:t>
      </w:r>
    </w:p>
    <w:p w:rsidR="00000000" w:rsidDel="00000000" w:rsidP="00000000" w:rsidRDefault="00000000" w:rsidRPr="00000000" w14:paraId="000000B4">
      <w:pPr>
        <w:spacing w:after="0" w:lineRule="auto"/>
        <w:ind w:firstLine="284"/>
        <w:rPr>
          <w:rFonts w:ascii="Times New Roman" w:cs="Times New Roman" w:eastAsia="Times New Roman" w:hAnsi="Times New Roman"/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Стоимость указана с учетом транспортировки грунта на полигон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424" w:top="1789" w:left="426" w:right="1134" w:header="284" w:footer="10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473075</wp:posOffset>
          </wp:positionV>
          <wp:extent cx="10210800" cy="333375"/>
          <wp:effectExtent b="0" l="0" r="0" t="0"/>
          <wp:wrapSquare wrapText="bothSides" distB="0" distT="0" distL="114300" distR="114300"/>
          <wp:docPr descr="Бланк -низ" id="91" name="image1.png"/>
          <a:graphic>
            <a:graphicData uri="http://schemas.openxmlformats.org/drawingml/2006/picture">
              <pic:pic>
                <pic:nvPicPr>
                  <pic:cNvPr descr="Бланк -низ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10800" cy="333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С уважением Генеральный директор ООО «Техногрунт» Дмитриев Алексей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spacing w:after="0" w:lineRule="auto"/>
      <w:rPr>
        <w:i w:val="1"/>
      </w:rPr>
    </w:pPr>
    <w:r w:rsidDel="00000000" w:rsidR="00000000" w:rsidRPr="00000000">
      <w:rPr/>
      <w:drawing>
        <wp:inline distB="0" distT="0" distL="0" distR="0">
          <wp:extent cx="10271859" cy="1372037"/>
          <wp:effectExtent b="0" l="0" r="0" t="0"/>
          <wp:docPr descr="Бланк 11" id="92" name="image2.png"/>
          <a:graphic>
            <a:graphicData uri="http://schemas.openxmlformats.org/drawingml/2006/picture">
              <pic:pic>
                <pic:nvPicPr>
                  <pic:cNvPr descr="Бланк 11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71859" cy="13720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8286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 w:val="1"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No Spacing"/>
    <w:uiPriority w:val="1"/>
    <w:qFormat w:val="1"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 w:val="1"/>
    <w:rsid w:val="008D002D"/>
    <w:pPr>
      <w:ind w:left="720"/>
      <w:contextualSpacing w:val="1"/>
    </w:pPr>
  </w:style>
  <w:style w:type="paragraph" w:styleId="ConsPlusNormal" w:customStyle="1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cs="Times New Roman" w:eastAsia="Times New Roman" w:hAnsi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 w:val="1"/>
    <w:unhideWhenUsed w:val="1"/>
    <w:rsid w:val="00372D5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372D56"/>
    <w:rPr>
      <w:rFonts w:ascii="Tahoma" w:cs="Tahoma" w:hAnsi="Tahoma"/>
      <w:sz w:val="16"/>
      <w:szCs w:val="16"/>
    </w:rPr>
  </w:style>
  <w:style w:type="paragraph" w:styleId="p1" w:customStyle="1">
    <w:name w:val="p1"/>
    <w:basedOn w:val="a"/>
    <w:rsid w:val="00A713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p3" w:customStyle="1">
    <w:name w:val="p3"/>
    <w:basedOn w:val="a"/>
    <w:rsid w:val="00A713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p4" w:customStyle="1">
    <w:name w:val="p4"/>
    <w:basedOn w:val="a"/>
    <w:rsid w:val="00A713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1" w:customStyle="1">
    <w:name w:val="s1"/>
    <w:basedOn w:val="a0"/>
    <w:rsid w:val="00A713B7"/>
  </w:style>
  <w:style w:type="paragraph" w:styleId="p6" w:customStyle="1">
    <w:name w:val="p6"/>
    <w:basedOn w:val="a"/>
    <w:rsid w:val="00A713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p8" w:customStyle="1">
    <w:name w:val="p8"/>
    <w:basedOn w:val="a"/>
    <w:rsid w:val="00A713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p10" w:customStyle="1">
    <w:name w:val="p10"/>
    <w:basedOn w:val="a"/>
    <w:rsid w:val="00A713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2" w:customStyle="1">
    <w:name w:val="s2"/>
    <w:basedOn w:val="a0"/>
    <w:rsid w:val="00A713B7"/>
  </w:style>
  <w:style w:type="paragraph" w:styleId="p11" w:customStyle="1">
    <w:name w:val="p11"/>
    <w:basedOn w:val="a"/>
    <w:rsid w:val="00A713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3" w:customStyle="1">
    <w:name w:val="s3"/>
    <w:basedOn w:val="a0"/>
    <w:rsid w:val="00A713B7"/>
  </w:style>
  <w:style w:type="character" w:styleId="s4" w:customStyle="1">
    <w:name w:val="s4"/>
    <w:basedOn w:val="a0"/>
    <w:rsid w:val="00A713B7"/>
  </w:style>
  <w:style w:type="paragraph" w:styleId="p13" w:customStyle="1">
    <w:name w:val="p13"/>
    <w:basedOn w:val="a"/>
    <w:rsid w:val="00A713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420jWbSAcT6aL0wPKWRAi6g8bw==">AMUW2mXGFT2aD542cFtJJUE6FNj0Pb4bclXuaZRaTq3qjGgLs0fC2uJSRF24L2wOxSbNVxSS/TqkrMWr0g3HY7He47JuOUKdUd6gI3l0DztpIJ/2w/qSZu0V/IG1HI2UxOIpUhCtcSWc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Техногрунт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2023-01-30T17:31:00Z</dcterms:created>
  <dc:creator>Павел</dc:creator>
</cp:coreProperties>
</file>